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A8" w:rsidRDefault="00B81F13">
      <w:pPr>
        <w:spacing w:before="100" w:after="180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Dear </w:t>
      </w:r>
      <w:r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b/>
          <w:color w:val="242424"/>
          <w:sz w:val="20"/>
          <w:szCs w:val="20"/>
          <w:highlight w:val="yellow"/>
        </w:rPr>
        <w:t>Insert Manager’s Name</w:t>
      </w:r>
      <w:r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&gt;,</w:t>
      </w:r>
    </w:p>
    <w:p w:rsidR="00045013" w:rsidRDefault="00B81F13">
      <w:pPr>
        <w:spacing w:before="100" w:after="180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I would like your approval to attend the </w:t>
      </w:r>
      <w:hyperlink r:id="rId5" w:history="1">
        <w:r w:rsidRPr="00B86EE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FPA </w:t>
        </w:r>
        <w:r w:rsidR="00045013" w:rsidRPr="00B86EE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Residency Program</w:t>
        </w:r>
      </w:hyperlink>
      <w:r w:rsidR="00045013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="00045013" w:rsidRPr="00C10D86">
        <w:rPr>
          <w:rFonts w:ascii="Times New Roman" w:eastAsia="Times New Roman" w:hAnsi="Times New Roman" w:cs="Times New Roman"/>
          <w:color w:val="242424"/>
          <w:sz w:val="20"/>
          <w:szCs w:val="20"/>
          <w:highlight w:val="yellow"/>
        </w:rPr>
        <w:t>(enter date)</w:t>
      </w:r>
      <w:r w:rsidR="00045013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located </w:t>
      </w:r>
      <w:r w:rsidR="00045013">
        <w:rPr>
          <w:rFonts w:ascii="Times New Roman" w:eastAsia="Times New Roman" w:hAnsi="Times New Roman" w:cs="Times New Roman"/>
          <w:color w:val="242424"/>
          <w:sz w:val="20"/>
          <w:szCs w:val="20"/>
        </w:rPr>
        <w:t>in Denver, Colorado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.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This</w:t>
      </w:r>
      <w:r w:rsidR="00045013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highly acclaimed and unique program is offered 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>two</w:t>
      </w:r>
      <w:r w:rsidR="00045013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times a year and is the only immersive learning program designed specifically to train new financial planners on the essential knowledge and skills needed to practice true financial planning with their clients.</w:t>
      </w:r>
    </w:p>
    <w:p w:rsidR="00877ED6" w:rsidRDefault="00B81F13">
      <w:pPr>
        <w:spacing w:before="100" w:after="180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The </w:t>
      </w:r>
      <w:r w:rsidR="00045013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program is an intensive 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>six-</w:t>
      </w:r>
      <w:r w:rsidR="00045013">
        <w:rPr>
          <w:rFonts w:ascii="Times New Roman" w:eastAsia="Times New Roman" w:hAnsi="Times New Roman" w:cs="Times New Roman"/>
          <w:color w:val="242424"/>
          <w:sz w:val="20"/>
          <w:szCs w:val="20"/>
        </w:rPr>
        <w:t>day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>,</w:t>
      </w:r>
      <w:r w:rsidR="00045013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>case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>-</w:t>
      </w:r>
      <w:r w:rsid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>study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>-</w:t>
      </w:r>
      <w:r w:rsid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based </w:t>
      </w:r>
      <w:r w:rsidR="00045013">
        <w:rPr>
          <w:rFonts w:ascii="Times New Roman" w:eastAsia="Times New Roman" w:hAnsi="Times New Roman" w:cs="Times New Roman"/>
          <w:color w:val="242424"/>
          <w:sz w:val="20"/>
          <w:szCs w:val="20"/>
        </w:rPr>
        <w:t>workshop</w:t>
      </w:r>
      <w:r w:rsid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, led by </w:t>
      </w:r>
      <w:r w:rsidR="00877ED6" w:rsidRP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a faculty of highly experienced and nationally known deans and mentors, </w:t>
      </w:r>
      <w:r w:rsid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with the goal of building </w:t>
      </w:r>
      <w:r w:rsidR="00877ED6" w:rsidRP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>confidence and skills needed to create meaningful relationships with clients</w:t>
      </w:r>
      <w:r w:rsid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>.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>In addition to having the opportunity to role play meetings</w:t>
      </w:r>
      <w:r w:rsidR="00C10D86">
        <w:rPr>
          <w:rFonts w:ascii="Times New Roman" w:eastAsia="Times New Roman" w:hAnsi="Times New Roman" w:cs="Times New Roman"/>
          <w:color w:val="242424"/>
          <w:sz w:val="20"/>
          <w:szCs w:val="20"/>
        </w:rPr>
        <w:t>,</w:t>
      </w:r>
      <w:r w:rsid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practic</w:t>
      </w:r>
      <w:r w:rsidR="00C10D86">
        <w:rPr>
          <w:rFonts w:ascii="Times New Roman" w:eastAsia="Times New Roman" w:hAnsi="Times New Roman" w:cs="Times New Roman"/>
          <w:color w:val="242424"/>
          <w:sz w:val="20"/>
          <w:szCs w:val="20"/>
        </w:rPr>
        <w:t>ing key</w:t>
      </w:r>
      <w:r w:rsid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communication and listening skills, I will learn to develop and deliver a comprehensive client centered financial life plan. I am confident, especially after speaking with graduates of the program, that I would apply this new knowledge directly to our organization.</w:t>
      </w:r>
      <w:hyperlink r:id="rId6" w:history="1">
        <w:r w:rsidR="00B86EEE" w:rsidRPr="00B86EE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A91CC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Here’s</w:t>
        </w:r>
      </w:hyperlink>
      <w:r w:rsidR="00B86EEE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 an article in </w:t>
      </w:r>
      <w:r w:rsidR="00B86EEE" w:rsidRPr="00C10D86">
        <w:rPr>
          <w:rFonts w:ascii="Times New Roman" w:eastAsia="Times New Roman" w:hAnsi="Times New Roman" w:cs="Times New Roman"/>
          <w:i/>
          <w:color w:val="242424"/>
          <w:sz w:val="20"/>
          <w:szCs w:val="20"/>
        </w:rPr>
        <w:t>Financial Advisor</w:t>
      </w:r>
      <w:r w:rsidR="00B86EEE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magazine about the program. </w:t>
      </w:r>
    </w:p>
    <w:p w:rsidR="00877ED6" w:rsidRDefault="00B81F13">
      <w:pPr>
        <w:spacing w:before="100" w:after="180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Here are </w:t>
      </w:r>
      <w:r w:rsidR="00877ED6">
        <w:rPr>
          <w:rFonts w:ascii="Times New Roman" w:eastAsia="Times New Roman" w:hAnsi="Times New Roman" w:cs="Times New Roman"/>
          <w:color w:val="242424"/>
          <w:sz w:val="20"/>
          <w:szCs w:val="20"/>
        </w:rPr>
        <w:t>the other benefits:</w:t>
      </w:r>
    </w:p>
    <w:p w:rsidR="00BB60BA" w:rsidRPr="009D36B6" w:rsidRDefault="00A5547B" w:rsidP="009D36B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9D36B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Working with master CFP practitioners, I gain their wisdom and insights on </w:t>
      </w:r>
      <w:r w:rsidR="00BB60BA" w:rsidRPr="009D36B6">
        <w:rPr>
          <w:rFonts w:ascii="Times New Roman" w:eastAsia="Times New Roman" w:hAnsi="Times New Roman" w:cs="Times New Roman"/>
          <w:color w:val="242424"/>
          <w:sz w:val="20"/>
          <w:szCs w:val="20"/>
        </w:rPr>
        <w:t>the real work of financial planning</w:t>
      </w:r>
      <w:r w:rsidR="00C96F87" w:rsidRPr="009D36B6">
        <w:rPr>
          <w:rFonts w:ascii="Times New Roman" w:eastAsia="Times New Roman" w:hAnsi="Times New Roman" w:cs="Times New Roman"/>
          <w:color w:val="242424"/>
          <w:sz w:val="20"/>
          <w:szCs w:val="20"/>
        </w:rPr>
        <w:t>. By</w:t>
      </w:r>
      <w:r w:rsidR="00BB60BA" w:rsidRPr="009D36B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focusing on the client-centered nature of the financial planning engagement, </w:t>
      </w:r>
      <w:r w:rsidR="00446C50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and creating a life plan that truly resonates, </w:t>
      </w:r>
      <w:r w:rsidR="00BB60BA" w:rsidRPr="009D36B6">
        <w:rPr>
          <w:rFonts w:ascii="Times New Roman" w:eastAsia="Times New Roman" w:hAnsi="Times New Roman" w:cs="Times New Roman"/>
          <w:color w:val="242424"/>
          <w:sz w:val="20"/>
          <w:szCs w:val="20"/>
        </w:rPr>
        <w:t>I will leave</w:t>
      </w:r>
      <w:r w:rsidR="00446C50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the program with the </w:t>
      </w:r>
      <w:r w:rsidR="00BB60BA" w:rsidRPr="009D36B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communication skills </w:t>
      </w:r>
      <w:r w:rsidR="00446C50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and confidence needed to </w:t>
      </w:r>
      <w:r w:rsidR="00BB60BA" w:rsidRPr="009D36B6">
        <w:rPr>
          <w:rFonts w:ascii="Times New Roman" w:eastAsia="Times New Roman" w:hAnsi="Times New Roman" w:cs="Times New Roman"/>
          <w:color w:val="242424"/>
          <w:sz w:val="20"/>
          <w:szCs w:val="20"/>
        </w:rPr>
        <w:t>build</w:t>
      </w:r>
      <w:r w:rsidR="00446C50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long lasting </w:t>
      </w:r>
      <w:r w:rsidR="00BB60BA" w:rsidRPr="009D36B6">
        <w:rPr>
          <w:rFonts w:ascii="Times New Roman" w:eastAsia="Times New Roman" w:hAnsi="Times New Roman" w:cs="Times New Roman"/>
          <w:color w:val="242424"/>
          <w:sz w:val="20"/>
          <w:szCs w:val="20"/>
        </w:rPr>
        <w:t>trusted relationships with clients.</w:t>
      </w:r>
      <w:r w:rsidR="00C96F87" w:rsidRPr="009D36B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="00446C50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This is a clear value proposition I will bring to our firm’s current and perspective clients. </w:t>
      </w:r>
    </w:p>
    <w:p w:rsidR="00BB60BA" w:rsidRDefault="00877ED6" w:rsidP="00DB4D43">
      <w:pPr>
        <w:pStyle w:val="ListParagraph"/>
        <w:numPr>
          <w:ilvl w:val="0"/>
          <w:numId w:val="1"/>
        </w:numPr>
        <w:spacing w:before="100" w:after="180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BB60BA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Each cohort </w:t>
      </w:r>
      <w:r w:rsidR="00446C50">
        <w:rPr>
          <w:rFonts w:ascii="Times New Roman" w:eastAsia="Times New Roman" w:hAnsi="Times New Roman" w:cs="Times New Roman"/>
          <w:color w:val="242424"/>
          <w:sz w:val="20"/>
          <w:szCs w:val="20"/>
        </w:rPr>
        <w:t>is only</w:t>
      </w:r>
      <w:r w:rsidRPr="00BB60BA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30-35 planners, so the individualized </w:t>
      </w:r>
      <w:r w:rsidR="00A5547B" w:rsidRPr="00BB60BA">
        <w:rPr>
          <w:rFonts w:ascii="Times New Roman" w:eastAsia="Times New Roman" w:hAnsi="Times New Roman" w:cs="Times New Roman"/>
          <w:color w:val="242424"/>
          <w:sz w:val="20"/>
          <w:szCs w:val="20"/>
        </w:rPr>
        <w:t>attention</w:t>
      </w:r>
      <w:r w:rsidRPr="00BB60BA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from expert mentors </w:t>
      </w:r>
      <w:r w:rsidR="00A5547B" w:rsidRPr="00BB60BA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offers the feedback and reflection </w:t>
      </w:r>
      <w:r w:rsidR="00446C50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that is </w:t>
      </w:r>
      <w:r w:rsidR="00A5547B" w:rsidRPr="00BB60BA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key to </w:t>
      </w:r>
      <w:r w:rsidR="00446C50">
        <w:rPr>
          <w:rFonts w:ascii="Times New Roman" w:eastAsia="Times New Roman" w:hAnsi="Times New Roman" w:cs="Times New Roman"/>
          <w:color w:val="242424"/>
          <w:sz w:val="20"/>
          <w:szCs w:val="20"/>
        </w:rPr>
        <w:t>improving my work</w:t>
      </w:r>
      <w:r w:rsidR="00A5547B" w:rsidRPr="00BB60BA">
        <w:rPr>
          <w:rFonts w:ascii="Times New Roman" w:eastAsia="Times New Roman" w:hAnsi="Times New Roman" w:cs="Times New Roman"/>
          <w:color w:val="242424"/>
          <w:sz w:val="20"/>
          <w:szCs w:val="20"/>
        </w:rPr>
        <w:t>.</w:t>
      </w:r>
      <w:r w:rsidR="00BB60BA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What is unique about 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FPA </w:t>
      </w:r>
      <w:r w:rsidR="00BB60BA">
        <w:rPr>
          <w:rFonts w:ascii="Times New Roman" w:eastAsia="Times New Roman" w:hAnsi="Times New Roman" w:cs="Times New Roman"/>
          <w:color w:val="242424"/>
          <w:sz w:val="20"/>
          <w:szCs w:val="20"/>
        </w:rPr>
        <w:t>Residency is that while I have technical knowledge of financial p</w:t>
      </w:r>
      <w:r w:rsidR="00DB4D43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lanning, this program offers training in the subtle and high-level skills that translate technical knowledge into wisdom for the benefit of the client. </w:t>
      </w:r>
    </w:p>
    <w:p w:rsidR="00B86EEE" w:rsidRDefault="00B86EEE" w:rsidP="00B86EEE">
      <w:pPr>
        <w:pStyle w:val="ListParagraph"/>
        <w:numPr>
          <w:ilvl w:val="0"/>
          <w:numId w:val="1"/>
        </w:numPr>
        <w:spacing w:before="100" w:after="180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By </w:t>
      </w:r>
      <w:r w:rsidRPr="00B86EEE">
        <w:rPr>
          <w:rFonts w:ascii="Times New Roman" w:eastAsia="Times New Roman" w:hAnsi="Times New Roman" w:cs="Times New Roman"/>
          <w:color w:val="242424"/>
          <w:sz w:val="20"/>
          <w:szCs w:val="20"/>
        </w:rPr>
        <w:t>completing the program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,</w:t>
      </w:r>
      <w:r w:rsidRPr="00B86EEE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I am also earning credit hours towards my certification and </w:t>
      </w:r>
      <w:r w:rsidR="00BB60BA" w:rsidRPr="00B86EEE">
        <w:rPr>
          <w:rFonts w:ascii="Times New Roman" w:eastAsia="Times New Roman" w:hAnsi="Times New Roman" w:cs="Times New Roman"/>
          <w:color w:val="242424"/>
          <w:sz w:val="20"/>
          <w:szCs w:val="20"/>
        </w:rPr>
        <w:t>can earn up 28 CFP continuing education credits or three months of experience toward CFP Board's three-year requirement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.</w:t>
      </w:r>
    </w:p>
    <w:p w:rsidR="00B739A8" w:rsidRPr="00B86EEE" w:rsidRDefault="00B81F13" w:rsidP="00B86EEE">
      <w:pPr>
        <w:pStyle w:val="ListParagraph"/>
        <w:numPr>
          <w:ilvl w:val="0"/>
          <w:numId w:val="1"/>
        </w:numPr>
        <w:spacing w:before="100" w:after="180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B86EEE">
        <w:rPr>
          <w:rFonts w:ascii="Times New Roman" w:eastAsia="Times New Roman" w:hAnsi="Times New Roman" w:cs="Times New Roman"/>
          <w:color w:val="242424"/>
          <w:sz w:val="20"/>
          <w:szCs w:val="20"/>
        </w:rPr>
        <w:t>I’ve broken down the approximate cost of my attendance below:</w:t>
      </w:r>
    </w:p>
    <w:p w:rsidR="001B4C5E" w:rsidRDefault="00B81F13" w:rsidP="001B4C5E">
      <w:pPr>
        <w:spacing w:after="1920" w:line="240" w:lineRule="auto"/>
        <w:contextualSpacing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ab/>
        <w:t>Airfare: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ab/>
      </w:r>
      <w:r w:rsidRPr="00C10D86">
        <w:rPr>
          <w:rFonts w:ascii="Times New Roman" w:eastAsia="Times New Roman" w:hAnsi="Times New Roman" w:cs="Times New Roman"/>
          <w:color w:val="242424"/>
          <w:sz w:val="20"/>
          <w:szCs w:val="20"/>
          <w:highlight w:val="yellow"/>
        </w:rPr>
        <w:t>$ xxx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ab/>
        <w:t xml:space="preserve">Hotel: 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ab/>
        <w:t xml:space="preserve">$ </w:t>
      </w:r>
      <w:r w:rsidR="001B4C5E">
        <w:rPr>
          <w:rFonts w:ascii="Times New Roman" w:eastAsia="Times New Roman" w:hAnsi="Times New Roman" w:cs="Times New Roman"/>
          <w:color w:val="242424"/>
          <w:sz w:val="20"/>
          <w:szCs w:val="20"/>
        </w:rPr>
        <w:t>1090</w:t>
      </w:r>
    </w:p>
    <w:p w:rsidR="00B739A8" w:rsidRDefault="00B81F13" w:rsidP="001B4C5E">
      <w:pPr>
        <w:spacing w:after="1920" w:line="240" w:lineRule="auto"/>
        <w:ind w:firstLine="720"/>
        <w:contextualSpacing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Conference: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ab/>
        <w:t xml:space="preserve">$ </w:t>
      </w:r>
      <w:r w:rsidR="001B4C5E">
        <w:rPr>
          <w:rFonts w:ascii="Times New Roman" w:eastAsia="Times New Roman" w:hAnsi="Times New Roman" w:cs="Times New Roman"/>
          <w:color w:val="242424"/>
          <w:sz w:val="20"/>
          <w:szCs w:val="20"/>
        </w:rPr>
        <w:t>$1410</w:t>
      </w:r>
    </w:p>
    <w:p w:rsidR="00B739A8" w:rsidRDefault="00B81F13">
      <w:pPr>
        <w:spacing w:before="100" w:after="180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ab/>
        <w:t>Total:</w:t>
      </w:r>
      <w:r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ab/>
      </w:r>
      <w:r w:rsidRPr="00C10D86">
        <w:rPr>
          <w:rFonts w:ascii="Times New Roman" w:eastAsia="Times New Roman" w:hAnsi="Times New Roman" w:cs="Times New Roman"/>
          <w:b/>
          <w:color w:val="242424"/>
          <w:sz w:val="20"/>
          <w:szCs w:val="20"/>
          <w:highlight w:val="yellow"/>
        </w:rPr>
        <w:t>$ xxx</w:t>
      </w:r>
    </w:p>
    <w:p w:rsidR="00B739A8" w:rsidRDefault="00B81F13">
      <w:pPr>
        <w:spacing w:before="100" w:after="180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I will share key takeaways upon my return from the FPA Residency program, including those that we can implement immediately to benefit the organization. I am confident that my attendance at the event and the resulting benefit to my development and the organization will far outweigh the investment you’ll be making in approving this request.</w:t>
      </w:r>
    </w:p>
    <w:p w:rsidR="00B739A8" w:rsidRDefault="00B81F13">
      <w:pPr>
        <w:spacing w:before="100" w:after="180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FPA offers an 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early bird 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rate for those who register for the 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program by </w:t>
      </w:r>
      <w:r w:rsidR="00A91CC4" w:rsidRPr="00A91CC4">
        <w:rPr>
          <w:rFonts w:ascii="Times New Roman" w:eastAsia="Times New Roman" w:hAnsi="Times New Roman" w:cs="Times New Roman"/>
          <w:color w:val="242424"/>
          <w:sz w:val="20"/>
          <w:szCs w:val="20"/>
          <w:highlight w:val="yellow"/>
        </w:rPr>
        <w:t xml:space="preserve"> </w:t>
      </w:r>
      <w:r w:rsidR="00A91CC4" w:rsidRPr="00C10D86">
        <w:rPr>
          <w:rFonts w:ascii="Times New Roman" w:eastAsia="Times New Roman" w:hAnsi="Times New Roman" w:cs="Times New Roman"/>
          <w:color w:val="242424"/>
          <w:sz w:val="20"/>
          <w:szCs w:val="20"/>
          <w:highlight w:val="yellow"/>
        </w:rPr>
        <w:t>_____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  <w:highlight w:val="yellow"/>
        </w:rPr>
        <w:t xml:space="preserve">, </w:t>
      </w:r>
      <w:r w:rsidR="00A91CC4" w:rsidRP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which is a savings of up to $500 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$2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500 members/$3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000 non-members</w:t>
      </w:r>
      <w:r w:rsidR="00A91CC4">
        <w:rPr>
          <w:rFonts w:ascii="Times New Roman" w:eastAsia="Times New Roman" w:hAnsi="Times New Roman" w:cs="Times New Roman"/>
          <w:color w:val="242424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Thank you for your consideration!</w:t>
      </w:r>
    </w:p>
    <w:p w:rsidR="00B739A8" w:rsidRDefault="00B81F13">
      <w:pPr>
        <w:spacing w:before="100" w:after="180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Best,</w:t>
      </w:r>
      <w:bookmarkStart w:id="0" w:name="_GoBack"/>
      <w:bookmarkEnd w:id="0"/>
    </w:p>
    <w:p w:rsidR="00B739A8" w:rsidRDefault="00B81F13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[INSERT NAME]</w:t>
      </w:r>
    </w:p>
    <w:p w:rsidR="00B739A8" w:rsidRDefault="00B739A8"/>
    <w:sectPr w:rsidR="00B739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3081A"/>
    <w:multiLevelType w:val="multilevel"/>
    <w:tmpl w:val="F4224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A8"/>
    <w:rsid w:val="00045013"/>
    <w:rsid w:val="001B4C5E"/>
    <w:rsid w:val="00446C50"/>
    <w:rsid w:val="00877ED6"/>
    <w:rsid w:val="009D36B6"/>
    <w:rsid w:val="00A512BA"/>
    <w:rsid w:val="00A5547B"/>
    <w:rsid w:val="00A91CC4"/>
    <w:rsid w:val="00B739A8"/>
    <w:rsid w:val="00B81F13"/>
    <w:rsid w:val="00B86EEE"/>
    <w:rsid w:val="00BB60BA"/>
    <w:rsid w:val="00C10D86"/>
    <w:rsid w:val="00C96F87"/>
    <w:rsid w:val="00D67BC0"/>
    <w:rsid w:val="00DB4D43"/>
    <w:rsid w:val="00D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D82F"/>
  <w15:docId w15:val="{34254380-67A4-4D2A-B3E1-1D0205E5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77E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E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-mag.com/news/mentors-help-new-planners-with-traumatized-clients-30211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onefpa.org/professional-development/residency/Pages/default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3FAA5CA186249B96C708754F88CE3" ma:contentTypeVersion="1" ma:contentTypeDescription="Create a new document." ma:contentTypeScope="" ma:versionID="ca71f8ebca50d10b09a23aadefc354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7D8DE5-9787-42E1-A6D4-3EE63F7E40B7}"/>
</file>

<file path=customXml/itemProps2.xml><?xml version="1.0" encoding="utf-8"?>
<ds:datastoreItem xmlns:ds="http://schemas.openxmlformats.org/officeDocument/2006/customXml" ds:itemID="{53E94A41-0AFD-4AF9-9360-C9585D1A3D31}"/>
</file>

<file path=customXml/itemProps3.xml><?xml version="1.0" encoding="utf-8"?>
<ds:datastoreItem xmlns:ds="http://schemas.openxmlformats.org/officeDocument/2006/customXml" ds:itemID="{25C0CC25-5D69-4A96-B37D-B64560BBB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Clateman</dc:creator>
  <cp:lastModifiedBy>Monica Tall</cp:lastModifiedBy>
  <cp:revision>3</cp:revision>
  <dcterms:created xsi:type="dcterms:W3CDTF">2019-04-12T19:20:00Z</dcterms:created>
  <dcterms:modified xsi:type="dcterms:W3CDTF">2019-04-12T19:53:00Z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0x010100BCB3FAA5CA186249B96C708754F88CE3</vt:lpwstr>
  </property>
</Properties>
</file>